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5FE06D36"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FB63D4">
        <w:rPr>
          <w:rFonts w:ascii="Arial" w:hAnsi="Arial" w:cs="Arial" w:hint="eastAsia"/>
          <w:b/>
          <w:bCs/>
          <w:sz w:val="24"/>
          <w:szCs w:val="24"/>
          <w:lang w:eastAsia="zh-CN"/>
        </w:rPr>
        <w:t>3</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w:t>
      </w:r>
      <w:r w:rsidR="00937CA8">
        <w:rPr>
          <w:rFonts w:ascii="Arial" w:hAnsi="Arial" w:cs="Arial" w:hint="eastAsia"/>
          <w:b/>
          <w:bCs/>
          <w:sz w:val="24"/>
          <w:szCs w:val="24"/>
          <w:lang w:eastAsia="zh-CN"/>
        </w:rPr>
        <w:t>60</w:t>
      </w:r>
      <w:r w:rsidR="00262579">
        <w:rPr>
          <w:rFonts w:ascii="Arial" w:hAnsi="Arial" w:cs="Arial" w:hint="eastAsia"/>
          <w:b/>
          <w:bCs/>
          <w:sz w:val="24"/>
          <w:szCs w:val="24"/>
          <w:lang w:eastAsia="zh-CN"/>
        </w:rPr>
        <w:t>0492</w:t>
      </w:r>
    </w:p>
    <w:p w14:paraId="09465D17" w14:textId="4CB0CB40" w:rsidR="003835C7" w:rsidRPr="005830B8" w:rsidRDefault="00FB63D4"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09</w:t>
      </w:r>
      <w:r w:rsidR="00175138">
        <w:rPr>
          <w:rFonts w:ascii="Arial" w:hAnsi="Arial" w:cs="Arial"/>
          <w:b/>
          <w:bCs/>
          <w:sz w:val="24"/>
        </w:rPr>
        <w:t xml:space="preserve"> – </w:t>
      </w:r>
      <w:r w:rsidR="0038638A">
        <w:rPr>
          <w:rFonts w:ascii="Arial" w:hAnsi="Arial" w:cs="Arial" w:hint="eastAsia"/>
          <w:b/>
          <w:bCs/>
          <w:sz w:val="24"/>
          <w:lang w:eastAsia="zh-CN"/>
        </w:rPr>
        <w:t>1</w:t>
      </w:r>
      <w:r>
        <w:rPr>
          <w:rFonts w:ascii="Arial" w:hAnsi="Arial" w:cs="Arial" w:hint="eastAsia"/>
          <w:b/>
          <w:bCs/>
          <w:sz w:val="24"/>
          <w:lang w:eastAsia="zh-CN"/>
        </w:rPr>
        <w:t>3</w:t>
      </w:r>
      <w:r w:rsidR="000E2A62">
        <w:rPr>
          <w:rFonts w:ascii="Arial" w:hAnsi="Arial" w:cs="Arial"/>
          <w:b/>
          <w:bCs/>
          <w:sz w:val="24"/>
        </w:rPr>
        <w:t xml:space="preserve"> </w:t>
      </w:r>
      <w:r>
        <w:rPr>
          <w:rFonts w:ascii="Arial" w:hAnsi="Arial" w:cs="Arial" w:hint="eastAsia"/>
          <w:b/>
          <w:bCs/>
          <w:sz w:val="24"/>
          <w:lang w:eastAsia="zh-CN"/>
        </w:rPr>
        <w:t>February</w:t>
      </w:r>
      <w:r w:rsidR="00E426F1">
        <w:rPr>
          <w:rFonts w:ascii="Arial" w:hAnsi="Arial" w:cs="Arial"/>
          <w:b/>
          <w:bCs/>
          <w:sz w:val="24"/>
        </w:rPr>
        <w:t>,</w:t>
      </w:r>
      <w:r w:rsidR="00175138">
        <w:rPr>
          <w:rFonts w:ascii="Arial" w:hAnsi="Arial" w:cs="Arial"/>
          <w:b/>
          <w:bCs/>
          <w:sz w:val="24"/>
        </w:rPr>
        <w:t xml:space="preserve"> 202</w:t>
      </w:r>
      <w:r>
        <w:rPr>
          <w:rFonts w:ascii="Arial" w:hAnsi="Arial" w:cs="Arial" w:hint="eastAsia"/>
          <w:b/>
          <w:bCs/>
          <w:sz w:val="24"/>
          <w:lang w:eastAsia="zh-CN"/>
        </w:rPr>
        <w:t>6</w:t>
      </w:r>
      <w:r w:rsidR="00E426F1">
        <w:rPr>
          <w:rFonts w:ascii="Arial" w:hAnsi="Arial" w:cs="Arial"/>
          <w:b/>
          <w:bCs/>
          <w:sz w:val="24"/>
        </w:rPr>
        <w:t xml:space="preserve">, </w:t>
      </w:r>
      <w:r>
        <w:rPr>
          <w:rFonts w:ascii="Arial" w:hAnsi="Arial" w:cs="Arial" w:hint="eastAsia"/>
          <w:b/>
          <w:bCs/>
          <w:sz w:val="24"/>
          <w:lang w:eastAsia="zh-CN"/>
        </w:rPr>
        <w:t>Goa</w:t>
      </w:r>
      <w:r w:rsidR="001E2A0E" w:rsidRPr="001E2A0E">
        <w:rPr>
          <w:rFonts w:ascii="Arial" w:hAnsi="Arial" w:cs="Arial"/>
          <w:b/>
          <w:bCs/>
          <w:sz w:val="24"/>
        </w:rPr>
        <w:t xml:space="preserve">, </w:t>
      </w:r>
      <w:r>
        <w:rPr>
          <w:rFonts w:ascii="Arial" w:hAnsi="Arial" w:cs="Arial" w:hint="eastAsia"/>
          <w:b/>
          <w:bCs/>
          <w:sz w:val="24"/>
          <w:lang w:eastAsia="zh-CN"/>
        </w:rPr>
        <w:t>India</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37400F">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662B4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22A7DC8A"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262579">
        <w:rPr>
          <w:rFonts w:ascii="Arial" w:hAnsi="Arial" w:cs="Arial" w:hint="eastAsia"/>
          <w:b/>
          <w:lang w:eastAsia="zh-CN"/>
        </w:rPr>
        <w:t xml:space="preserve">[KI#23] </w:t>
      </w:r>
      <w:r w:rsidR="00F90E97">
        <w:rPr>
          <w:rFonts w:ascii="Arial" w:hAnsi="Arial" w:cs="Arial" w:hint="eastAsia"/>
          <w:b/>
          <w:lang w:eastAsia="zh-CN"/>
        </w:rPr>
        <w:t xml:space="preserve">Discussion on </w:t>
      </w:r>
      <w:r w:rsidR="00AB6D85">
        <w:rPr>
          <w:rFonts w:ascii="Arial" w:hAnsi="Arial" w:cs="Arial" w:hint="eastAsia"/>
          <w:b/>
          <w:lang w:eastAsia="zh-CN"/>
        </w:rPr>
        <w:t>multi-orbit</w:t>
      </w:r>
    </w:p>
    <w:p w14:paraId="06D82237" w14:textId="2438662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90E97">
        <w:rPr>
          <w:rFonts w:ascii="Arial" w:hAnsi="Arial" w:cs="Arial" w:hint="eastAsia"/>
          <w:b/>
          <w:lang w:eastAsia="zh-CN"/>
        </w:rPr>
        <w:t>Information</w:t>
      </w:r>
    </w:p>
    <w:p w14:paraId="2CA545C3" w14:textId="6163DF55"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w:t>
      </w:r>
      <w:r w:rsidR="00A83228">
        <w:rPr>
          <w:rFonts w:ascii="Arial" w:hAnsi="Arial" w:cs="Arial" w:hint="eastAsia"/>
          <w:b/>
          <w:lang w:eastAsia="zh-CN"/>
        </w:rPr>
        <w:t>6</w:t>
      </w:r>
      <w:r w:rsidR="00242D69">
        <w:rPr>
          <w:rFonts w:ascii="Arial" w:hAnsi="Arial" w:cs="Arial" w:hint="eastAsia"/>
          <w:b/>
          <w:lang w:eastAsia="zh-CN"/>
        </w:rPr>
        <w:t>.</w:t>
      </w:r>
      <w:r w:rsidR="00A83228">
        <w:rPr>
          <w:rFonts w:ascii="Arial" w:hAnsi="Arial" w:cs="Arial" w:hint="eastAsia"/>
          <w:b/>
          <w:lang w:eastAsia="zh-CN"/>
        </w:rPr>
        <w:t>20</w:t>
      </w:r>
    </w:p>
    <w:p w14:paraId="5B722301" w14:textId="7CDFDE3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8F5DEC">
        <w:rPr>
          <w:rFonts w:ascii="Arial" w:hAnsi="Arial" w:cs="Arial"/>
          <w:b/>
          <w:bCs/>
          <w:lang w:val="en-US"/>
        </w:rPr>
        <w:t>FS_6G_ARC</w:t>
      </w:r>
      <w:r w:rsidR="008F5DEC" w:rsidRPr="00F32D6F">
        <w:rPr>
          <w:rFonts w:ascii="Arial" w:hAnsi="Arial" w:cs="Arial"/>
          <w:b/>
        </w:rPr>
        <w:t xml:space="preserve"> </w:t>
      </w:r>
      <w:r w:rsidRPr="00F32D6F">
        <w:rPr>
          <w:rFonts w:ascii="Arial" w:hAnsi="Arial" w:cs="Arial"/>
          <w:b/>
        </w:rPr>
        <w:t>/Rel-</w:t>
      </w:r>
      <w:r w:rsidR="00175138">
        <w:rPr>
          <w:rFonts w:ascii="Arial" w:hAnsi="Arial" w:cs="Arial"/>
          <w:b/>
        </w:rPr>
        <w:t>20</w:t>
      </w:r>
    </w:p>
    <w:p w14:paraId="44B5BD0C" w14:textId="7DF5741C"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1F340B">
        <w:rPr>
          <w:rFonts w:ascii="Arial" w:hAnsi="Arial" w:cs="Arial" w:hint="eastAsia"/>
          <w:i/>
          <w:lang w:eastAsia="zh-CN"/>
        </w:rPr>
        <w:t xml:space="preserve">draft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w:t>
      </w:r>
      <w:r w:rsidR="00F90E97">
        <w:rPr>
          <w:rFonts w:ascii="Arial" w:hAnsi="Arial" w:cs="Arial" w:hint="eastAsia"/>
          <w:i/>
          <w:lang w:eastAsia="zh-CN"/>
        </w:rPr>
        <w:t xml:space="preserve">discuss the </w:t>
      </w:r>
      <w:r w:rsidR="00AB6D85">
        <w:rPr>
          <w:rFonts w:ascii="Arial" w:hAnsi="Arial" w:cs="Arial" w:hint="eastAsia"/>
          <w:i/>
          <w:lang w:eastAsia="zh-CN"/>
        </w:rPr>
        <w:t>multi-orbit</w:t>
      </w:r>
      <w:r w:rsidR="00F90E97">
        <w:rPr>
          <w:rFonts w:ascii="Arial" w:hAnsi="Arial" w:cs="Arial" w:hint="eastAsia"/>
          <w:i/>
          <w:lang w:eastAsia="zh-CN"/>
        </w:rPr>
        <w:t>.</w:t>
      </w:r>
    </w:p>
    <w:p w14:paraId="03A1F35B" w14:textId="7B710F84"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3B6D4173" w14:textId="2087F7B5" w:rsidR="006F10B9" w:rsidRDefault="006F10B9" w:rsidP="00CB6350">
      <w:pPr>
        <w:rPr>
          <w:lang w:eastAsia="zh-CN"/>
        </w:rPr>
      </w:pPr>
      <w:r>
        <w:rPr>
          <w:rFonts w:hint="eastAsia"/>
          <w:lang w:eastAsia="zh-CN"/>
        </w:rPr>
        <w:t xml:space="preserve">The key issue for 6G </w:t>
      </w:r>
      <w:r w:rsidR="00AB6D85">
        <w:rPr>
          <w:rFonts w:hint="eastAsia"/>
          <w:lang w:eastAsia="zh-CN"/>
        </w:rPr>
        <w:t>NTN is as follows</w:t>
      </w:r>
      <w:r>
        <w:rPr>
          <w:rFonts w:hint="eastAsia"/>
          <w:lang w:eastAsia="zh-CN"/>
        </w:rPr>
        <w:t>.</w:t>
      </w:r>
    </w:p>
    <w:p w14:paraId="3F9E2379" w14:textId="77777777" w:rsidR="00AB6D85" w:rsidRPr="00AB6D85" w:rsidRDefault="00AB6D85" w:rsidP="00AB6D85">
      <w:pPr>
        <w:pStyle w:val="2"/>
        <w:rPr>
          <w:i/>
        </w:rPr>
      </w:pPr>
      <w:bookmarkStart w:id="0" w:name="_Toc214981692"/>
      <w:bookmarkStart w:id="1" w:name="_Toc214989617"/>
      <w:bookmarkStart w:id="2" w:name="_Toc215056194"/>
      <w:bookmarkStart w:id="3" w:name="_Toc215651445"/>
      <w:r w:rsidRPr="00AB6D85">
        <w:rPr>
          <w:i/>
        </w:rPr>
        <w:t>5.23</w:t>
      </w:r>
      <w:r w:rsidRPr="00AB6D85">
        <w:rPr>
          <w:i/>
        </w:rPr>
        <w:tab/>
        <w:t>Key Issue #23: Support of 6G NTN</w:t>
      </w:r>
      <w:bookmarkEnd w:id="0"/>
      <w:bookmarkEnd w:id="1"/>
      <w:bookmarkEnd w:id="2"/>
      <w:bookmarkEnd w:id="3"/>
    </w:p>
    <w:p w14:paraId="30C3B8A4" w14:textId="77777777" w:rsidR="00AB6D85" w:rsidRPr="00AB6D85" w:rsidRDefault="00AB6D85" w:rsidP="00AB6D85">
      <w:pPr>
        <w:rPr>
          <w:i/>
        </w:rPr>
      </w:pPr>
      <w:r w:rsidRPr="00AB6D85">
        <w:rPr>
          <w:i/>
        </w:rPr>
        <w:t xml:space="preserve">Study how to support 6G </w:t>
      </w:r>
      <w:proofErr w:type="gramStart"/>
      <w:r w:rsidRPr="00AB6D85">
        <w:rPr>
          <w:i/>
        </w:rPr>
        <w:t>RAT</w:t>
      </w:r>
      <w:proofErr w:type="gramEnd"/>
      <w:r w:rsidRPr="00AB6D85">
        <w:rPr>
          <w:i/>
        </w:rPr>
        <w:t xml:space="preserve"> for NTN, based on RAN decision, and support service continuity aspects. </w:t>
      </w:r>
    </w:p>
    <w:p w14:paraId="5F8F43B1" w14:textId="77777777" w:rsidR="00AB6D85" w:rsidRPr="00AB6D85" w:rsidRDefault="00AB6D85" w:rsidP="00AB6D85">
      <w:pPr>
        <w:pStyle w:val="NO"/>
        <w:rPr>
          <w:i/>
        </w:rPr>
      </w:pPr>
      <w:r w:rsidRPr="00AB6D85">
        <w:rPr>
          <w:i/>
        </w:rPr>
        <w:t>NOTE 1:</w:t>
      </w:r>
      <w:r w:rsidRPr="00AB6D85">
        <w:rPr>
          <w:i/>
        </w:rPr>
        <w:tab/>
        <w:t>The detailed scope for this KI will be coordinated and aligned with RAN in Q1 2026. A checkpoint is set to Q1 2026 to revisit WT/KI descriptions if needed before discussing solutions.</w:t>
      </w:r>
    </w:p>
    <w:p w14:paraId="1624CE85" w14:textId="77777777" w:rsidR="00AB6D85" w:rsidRPr="00AB6D85" w:rsidRDefault="00AB6D85" w:rsidP="00AB6D85">
      <w:pPr>
        <w:pStyle w:val="NO"/>
        <w:rPr>
          <w:i/>
        </w:rPr>
      </w:pPr>
      <w:r w:rsidRPr="00AB6D85">
        <w:rPr>
          <w:i/>
        </w:rPr>
        <w:t>NOTE 2:</w:t>
      </w:r>
      <w:r w:rsidRPr="00AB6D85">
        <w:rPr>
          <w:i/>
        </w:rPr>
        <w:tab/>
        <w:t>This KI has IWK aspects that are scoped under WT#2 (KI#17).</w:t>
      </w:r>
    </w:p>
    <w:p w14:paraId="1D138967" w14:textId="77777777" w:rsidR="00AB6D85" w:rsidRPr="00AB6D85" w:rsidRDefault="00AB6D85" w:rsidP="00AB6D85">
      <w:pPr>
        <w:pStyle w:val="NO"/>
        <w:rPr>
          <w:i/>
        </w:rPr>
      </w:pPr>
      <w:r w:rsidRPr="00AB6D85">
        <w:rPr>
          <w:i/>
        </w:rPr>
        <w:t>NOTE 3:</w:t>
      </w:r>
      <w:r w:rsidRPr="00AB6D85">
        <w:rPr>
          <w:i/>
        </w:rPr>
        <w:tab/>
        <w:t>This KI has dependency on mobility aspects that are scoped under WT#1.1 (KI#1).</w:t>
      </w:r>
    </w:p>
    <w:p w14:paraId="118AFA08" w14:textId="77777777" w:rsidR="00AB6D85" w:rsidRPr="00AB6D85" w:rsidRDefault="00AB6D85" w:rsidP="00AB6D85">
      <w:pPr>
        <w:pStyle w:val="NO"/>
        <w:rPr>
          <w:i/>
        </w:rPr>
      </w:pPr>
      <w:r w:rsidRPr="00AB6D85">
        <w:rPr>
          <w:i/>
        </w:rPr>
        <w:t>NOTE 4:</w:t>
      </w:r>
      <w:r w:rsidRPr="00AB6D85">
        <w:rPr>
          <w:i/>
        </w:rPr>
        <w:tab/>
        <w:t>This KI has voice aspects that are scoped under KIs corresponding to WT#1.4.</w:t>
      </w:r>
    </w:p>
    <w:p w14:paraId="4442FAEE" w14:textId="0C8A20A3" w:rsidR="00AB6D85" w:rsidRPr="00AB6D85" w:rsidRDefault="009C494C" w:rsidP="00CB6350">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discuss</w:t>
      </w:r>
      <w:r w:rsidR="00394480">
        <w:rPr>
          <w:rFonts w:hint="eastAsia"/>
          <w:lang w:eastAsia="zh-CN"/>
        </w:rPr>
        <w:t>es the</w:t>
      </w:r>
      <w:r>
        <w:rPr>
          <w:rFonts w:hint="eastAsia"/>
          <w:lang w:eastAsia="zh-CN"/>
        </w:rPr>
        <w:t xml:space="preserve"> impacts of multi-or</w:t>
      </w:r>
      <w:r w:rsidR="00394480">
        <w:rPr>
          <w:rFonts w:hint="eastAsia"/>
          <w:lang w:eastAsia="zh-CN"/>
        </w:rPr>
        <w:t>bit and proposes</w:t>
      </w:r>
      <w:r w:rsidR="00DE270C">
        <w:rPr>
          <w:rFonts w:hint="eastAsia"/>
          <w:lang w:eastAsia="zh-CN"/>
        </w:rPr>
        <w:t xml:space="preserve"> to study multi-orbit in the key issue</w:t>
      </w:r>
      <w:r w:rsidR="00394480">
        <w:rPr>
          <w:rFonts w:hint="eastAsia"/>
          <w:lang w:eastAsia="zh-CN"/>
        </w:rPr>
        <w:t>.</w:t>
      </w:r>
    </w:p>
    <w:p w14:paraId="3E4BE48C" w14:textId="6419615D" w:rsidR="006F10B9" w:rsidRDefault="006F10B9" w:rsidP="006F10B9">
      <w:pPr>
        <w:pStyle w:val="1"/>
        <w:numPr>
          <w:ilvl w:val="0"/>
          <w:numId w:val="12"/>
        </w:numPr>
        <w:rPr>
          <w:lang w:eastAsia="zh-CN"/>
        </w:rPr>
      </w:pPr>
      <w:r>
        <w:rPr>
          <w:rFonts w:cs="Arial" w:hint="eastAsia"/>
          <w:sz w:val="32"/>
          <w:szCs w:val="18"/>
          <w:lang w:eastAsia="zh-CN"/>
        </w:rPr>
        <w:t>Discussion</w:t>
      </w:r>
    </w:p>
    <w:p w14:paraId="2651A9E9" w14:textId="25425C0C" w:rsidR="00394480" w:rsidRDefault="00394480" w:rsidP="00394480">
      <w:pPr>
        <w:pStyle w:val="2"/>
        <w:rPr>
          <w:lang w:eastAsia="zh-CN"/>
        </w:rPr>
      </w:pPr>
      <w:bookmarkStart w:id="4" w:name="_Toc134813168"/>
      <w:bookmarkStart w:id="5" w:name="_Toc210399747"/>
      <w:r>
        <w:rPr>
          <w:rFonts w:hint="eastAsia"/>
          <w:lang w:eastAsia="zh-CN"/>
        </w:rPr>
        <w:t>2</w:t>
      </w:r>
      <w:r w:rsidRPr="006C4CDD">
        <w:t>.</w:t>
      </w:r>
      <w:r>
        <w:rPr>
          <w:rFonts w:hint="eastAsia"/>
          <w:lang w:eastAsia="zh-CN"/>
        </w:rPr>
        <w:t>1</w:t>
      </w:r>
      <w:r w:rsidRPr="006C4CDD">
        <w:tab/>
      </w:r>
      <w:bookmarkEnd w:id="4"/>
      <w:r>
        <w:rPr>
          <w:rFonts w:hint="eastAsia"/>
          <w:lang w:eastAsia="zh-CN"/>
        </w:rPr>
        <w:t>SA1 requirements on multi-orbit</w:t>
      </w:r>
      <w:bookmarkEnd w:id="5"/>
    </w:p>
    <w:p w14:paraId="2E4946F3" w14:textId="782ADED5" w:rsidR="00394480" w:rsidRDefault="00394480" w:rsidP="00CB6350">
      <w:pPr>
        <w:rPr>
          <w:lang w:eastAsia="zh-CN"/>
        </w:rPr>
      </w:pPr>
      <w:r>
        <w:rPr>
          <w:rFonts w:hint="eastAsia"/>
          <w:lang w:eastAsia="zh-CN"/>
        </w:rPr>
        <w:t xml:space="preserve">TS 22.261 </w:t>
      </w:r>
      <w:proofErr w:type="gramStart"/>
      <w:r>
        <w:rPr>
          <w:rFonts w:hint="eastAsia"/>
          <w:lang w:eastAsia="zh-CN"/>
        </w:rPr>
        <w:t>includes</w:t>
      </w:r>
      <w:proofErr w:type="gramEnd"/>
      <w:r>
        <w:rPr>
          <w:rFonts w:hint="eastAsia"/>
          <w:lang w:eastAsia="zh-CN"/>
        </w:rPr>
        <w:t xml:space="preserve"> the following requirements</w:t>
      </w:r>
      <w:r w:rsidR="00D133C6">
        <w:rPr>
          <w:rFonts w:hint="eastAsia"/>
          <w:lang w:eastAsia="zh-CN"/>
        </w:rPr>
        <w:t xml:space="preserve"> </w:t>
      </w:r>
      <w:r>
        <w:rPr>
          <w:rFonts w:hint="eastAsia"/>
          <w:lang w:eastAsia="zh-CN"/>
        </w:rPr>
        <w:t>on multi-orbit.</w:t>
      </w:r>
    </w:p>
    <w:p w14:paraId="19D605E9" w14:textId="77777777" w:rsidR="00394480" w:rsidRPr="00394480" w:rsidRDefault="00394480" w:rsidP="00394480">
      <w:pPr>
        <w:rPr>
          <w:i/>
          <w:lang w:val="en-US" w:eastAsia="zh-CN"/>
        </w:rPr>
      </w:pPr>
      <w:r w:rsidRPr="00394480">
        <w:rPr>
          <w:i/>
          <w:lang w:val="en-US" w:eastAsia="zh-CN"/>
        </w:rPr>
        <w:t>A 5G network with satellite access supporting multiple satellite orbit types with different characteristics (e.g., altitude, orbital characteristics, satellite capabilities) shall be able to improve the network’s energy efficiency of the satellite access network, by e.g., switching different power saving modes of the satellites based on user density and/or data demand.</w:t>
      </w:r>
    </w:p>
    <w:p w14:paraId="42AD7065" w14:textId="77777777" w:rsidR="00394480" w:rsidRPr="00394480" w:rsidRDefault="00394480" w:rsidP="00394480">
      <w:pPr>
        <w:rPr>
          <w:i/>
          <w:lang w:val="en-US" w:eastAsia="zh-CN"/>
        </w:rPr>
      </w:pPr>
      <w:r w:rsidRPr="00B8686F">
        <w:rPr>
          <w:i/>
          <w:lang w:val="en-US" w:eastAsia="zh-CN"/>
        </w:rPr>
        <w:t>Subject to regulatory requirements and operator’s policy, a 5G system with satellite access supporting multiple satellite orbit types with different characteristics (e.g., altitude, orbital characteristics, satellite capabilities) shall be able to assist a UE (e.g., provide the UE with the necessary information) to acquire and access the suitable satellite among those available.</w:t>
      </w:r>
    </w:p>
    <w:p w14:paraId="12BDA7BD" w14:textId="77777777" w:rsidR="00394480" w:rsidRPr="00394480" w:rsidRDefault="00394480" w:rsidP="00394480">
      <w:pPr>
        <w:pStyle w:val="NO"/>
        <w:rPr>
          <w:i/>
          <w:lang w:val="en-US" w:eastAsia="zh-CN"/>
        </w:rPr>
      </w:pPr>
      <w:r w:rsidRPr="00394480">
        <w:rPr>
          <w:i/>
          <w:lang w:val="en-US" w:eastAsia="zh-CN"/>
        </w:rPr>
        <w:t>NOTE 1:</w:t>
      </w:r>
      <w:r w:rsidRPr="00394480">
        <w:rPr>
          <w:i/>
          <w:lang w:val="en-US" w:eastAsia="zh-CN"/>
        </w:rPr>
        <w:tab/>
        <w:t>The information provided to the UE can include satellites information operated by roaming partners.</w:t>
      </w:r>
    </w:p>
    <w:p w14:paraId="10D8B75C" w14:textId="77777777" w:rsidR="00394480" w:rsidRPr="00394480" w:rsidRDefault="00394480" w:rsidP="00394480">
      <w:pPr>
        <w:pStyle w:val="NO"/>
        <w:rPr>
          <w:i/>
          <w:lang w:val="en-US" w:eastAsia="zh-CN"/>
        </w:rPr>
      </w:pPr>
      <w:r w:rsidRPr="00394480">
        <w:rPr>
          <w:i/>
          <w:lang w:val="en-US" w:eastAsia="zh-CN"/>
        </w:rPr>
        <w:t>NOTE 2:</w:t>
      </w:r>
      <w:r w:rsidRPr="00394480">
        <w:rPr>
          <w:i/>
          <w:lang w:val="en-US" w:eastAsia="zh-CN"/>
        </w:rPr>
        <w:tab/>
        <w:t>Acquisition of satellite signals may be required prior to the initial access procedure, including, e.g. the determination of the antenna pointing direction. In this use case, network selection procedures follow the existing procedures.</w:t>
      </w:r>
    </w:p>
    <w:p w14:paraId="64FEF2A7" w14:textId="77777777" w:rsidR="00394480" w:rsidRPr="00394480" w:rsidRDefault="00394480" w:rsidP="00394480">
      <w:pPr>
        <w:rPr>
          <w:i/>
          <w:lang w:val="en-US" w:eastAsia="zh-CN"/>
        </w:rPr>
      </w:pPr>
      <w:r w:rsidRPr="00394480">
        <w:rPr>
          <w:i/>
          <w:lang w:val="en-US" w:eastAsia="zh-CN"/>
        </w:rPr>
        <w:t xml:space="preserve">Subject to regulatory requirements and operator policies, the 5G network with satellite access supporting multiple satellite orbit types with different characteristics (e.g., altitude, orbital characteristics, </w:t>
      </w:r>
      <w:proofErr w:type="gramStart"/>
      <w:r w:rsidRPr="00394480">
        <w:rPr>
          <w:i/>
          <w:lang w:val="en-US" w:eastAsia="zh-CN"/>
        </w:rPr>
        <w:t>satellite</w:t>
      </w:r>
      <w:proofErr w:type="gramEnd"/>
      <w:r w:rsidRPr="00394480">
        <w:rPr>
          <w:i/>
          <w:lang w:val="en-US" w:eastAsia="zh-CN"/>
        </w:rPr>
        <w:t xml:space="preserve"> capabilities) shall support the selection of suitable satellites for the UE and the switching between satellites with orbit types having different characteristics depending on e.g. latency requirements, </w:t>
      </w:r>
      <w:proofErr w:type="spellStart"/>
      <w:r w:rsidRPr="00394480">
        <w:rPr>
          <w:i/>
          <w:lang w:val="en-US" w:eastAsia="zh-CN"/>
        </w:rPr>
        <w:t>QoS</w:t>
      </w:r>
      <w:proofErr w:type="spellEnd"/>
      <w:r w:rsidRPr="00394480">
        <w:rPr>
          <w:i/>
          <w:lang w:val="en-US" w:eastAsia="zh-CN"/>
        </w:rPr>
        <w:t xml:space="preserve"> requirements, access capabilities and availability.</w:t>
      </w:r>
    </w:p>
    <w:p w14:paraId="23AFCD48" w14:textId="77777777" w:rsidR="00394480" w:rsidRPr="00394480" w:rsidRDefault="00394480" w:rsidP="00394480">
      <w:pPr>
        <w:rPr>
          <w:i/>
          <w:lang w:val="en-US" w:eastAsia="zh-CN"/>
        </w:rPr>
      </w:pPr>
      <w:r w:rsidRPr="00394480">
        <w:rPr>
          <w:i/>
          <w:lang w:val="en-US" w:eastAsia="zh-CN"/>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p>
    <w:p w14:paraId="2A630A1D" w14:textId="77777777" w:rsidR="00394480" w:rsidRPr="00394480" w:rsidRDefault="00394480" w:rsidP="00394480">
      <w:pPr>
        <w:rPr>
          <w:i/>
          <w:lang w:val="en-US" w:eastAsia="zh-CN"/>
        </w:rPr>
      </w:pPr>
      <w:r w:rsidRPr="00394480">
        <w:rPr>
          <w:i/>
          <w:lang w:val="en-US" w:eastAsia="zh-CN"/>
        </w:rPr>
        <w:lastRenderedPageBreak/>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performance and maintain consistent </w:t>
      </w:r>
      <w:proofErr w:type="spellStart"/>
      <w:r w:rsidRPr="00394480">
        <w:rPr>
          <w:i/>
          <w:lang w:val="en-US" w:eastAsia="zh-CN"/>
        </w:rPr>
        <w:t>QoE</w:t>
      </w:r>
      <w:proofErr w:type="spellEnd"/>
      <w:r w:rsidRPr="00394480">
        <w:rPr>
          <w:i/>
          <w:lang w:val="en-US" w:eastAsia="zh-CN"/>
        </w:rPr>
        <w:t xml:space="preserve"> to the users accessing the UE (e.g., Relay or CPE) when the UE is moving with a high speed.</w:t>
      </w:r>
    </w:p>
    <w:p w14:paraId="3487D4E6" w14:textId="77777777" w:rsidR="00394480" w:rsidRPr="00394480" w:rsidRDefault="00394480" w:rsidP="00394480">
      <w:pPr>
        <w:rPr>
          <w:i/>
          <w:lang w:val="en-US" w:eastAsia="zh-CN"/>
        </w:rPr>
      </w:pPr>
      <w:r w:rsidRPr="00394480">
        <w:rPr>
          <w:i/>
          <w:lang w:val="en-US" w:eastAsia="zh-CN"/>
        </w:rPr>
        <w:t xml:space="preserve">Based on regulatory requirements, operators’ policy and agreement with 3rd party, the 5G system with satellite access supporting multiple satellite orbit types with different characteristics (e.g., altitude, orbital characteristics, </w:t>
      </w:r>
      <w:proofErr w:type="gramStart"/>
      <w:r w:rsidRPr="00394480">
        <w:rPr>
          <w:i/>
          <w:lang w:val="en-US" w:eastAsia="zh-CN"/>
        </w:rPr>
        <w:t>satellite</w:t>
      </w:r>
      <w:proofErr w:type="gramEnd"/>
      <w:r w:rsidRPr="00394480">
        <w:rPr>
          <w:i/>
          <w:lang w:val="en-US" w:eastAsia="zh-CN"/>
        </w:rPr>
        <w:t xml:space="preserve"> capabilities) shall support a mechanism to provide suitable Service Hosting Environment across satellites with orbit types having different characteristics.</w:t>
      </w:r>
    </w:p>
    <w:p w14:paraId="59FF57A4" w14:textId="77777777" w:rsidR="00394480" w:rsidRPr="00394480" w:rsidRDefault="00394480" w:rsidP="00394480">
      <w:pPr>
        <w:pStyle w:val="NO"/>
        <w:rPr>
          <w:i/>
          <w:lang w:val="en-US" w:eastAsia="zh-CN"/>
        </w:rPr>
      </w:pPr>
      <w:r w:rsidRPr="00394480">
        <w:rPr>
          <w:i/>
          <w:lang w:val="en-US" w:eastAsia="zh-CN"/>
        </w:rPr>
        <w:t>NOTE 3:</w:t>
      </w:r>
      <w:r w:rsidRPr="00394480">
        <w:rPr>
          <w:i/>
          <w:lang w:val="en-US" w:eastAsia="zh-CN"/>
        </w:rPr>
        <w:tab/>
      </w:r>
      <w:r w:rsidRPr="00394480">
        <w:rPr>
          <w:i/>
          <w:lang w:val="en-US" w:eastAsia="zh-CN"/>
        </w:rPr>
        <w:tab/>
        <w:t>One example is an operator can choose the most suitable service hosting environment on-board of satellites, based on the topology of satellites as they are moving on the orbits.</w:t>
      </w:r>
    </w:p>
    <w:p w14:paraId="210F8C75" w14:textId="714C2536" w:rsidR="00A50791" w:rsidRDefault="00A50791" w:rsidP="00A50791">
      <w:pPr>
        <w:pStyle w:val="2"/>
        <w:rPr>
          <w:lang w:eastAsia="zh-CN"/>
        </w:rPr>
      </w:pPr>
      <w:r>
        <w:rPr>
          <w:rFonts w:hint="eastAsia"/>
          <w:lang w:eastAsia="zh-CN"/>
        </w:rPr>
        <w:t>2</w:t>
      </w:r>
      <w:r w:rsidRPr="006C4CDD">
        <w:t>.</w:t>
      </w:r>
      <w:r>
        <w:rPr>
          <w:rFonts w:hint="eastAsia"/>
          <w:lang w:eastAsia="zh-CN"/>
        </w:rPr>
        <w:t>2</w:t>
      </w:r>
      <w:r w:rsidRPr="006C4CDD">
        <w:tab/>
      </w:r>
      <w:r>
        <w:rPr>
          <w:rFonts w:hint="eastAsia"/>
          <w:lang w:eastAsia="zh-CN"/>
        </w:rPr>
        <w:t>SA1 requirement analyses</w:t>
      </w:r>
    </w:p>
    <w:p w14:paraId="0D06D3C1" w14:textId="77777777" w:rsidR="00A50791" w:rsidRDefault="00A50791" w:rsidP="00A50791">
      <w:pPr>
        <w:rPr>
          <w:lang w:eastAsia="zh-CN"/>
        </w:rPr>
      </w:pPr>
      <w:r>
        <w:rPr>
          <w:lang w:eastAsia="zh-CN"/>
        </w:rPr>
        <w:t xml:space="preserve">As different satellite orbit types have different characteristics, e.g., LEO satellites can have lower communication latency over </w:t>
      </w:r>
      <w:proofErr w:type="spellStart"/>
      <w:r>
        <w:rPr>
          <w:lang w:eastAsia="zh-CN"/>
        </w:rPr>
        <w:t>Uu</w:t>
      </w:r>
      <w:proofErr w:type="spellEnd"/>
      <w:r>
        <w:rPr>
          <w:lang w:eastAsia="zh-CN"/>
        </w:rPr>
        <w:t xml:space="preserve"> interface, but their coverage are not stable; whereas, GEO can provide good coverage but have longer communication latency, it is proposed in the TS 22.261 that a 5G system with satellite access supporting multiple satellite orbit types with different characteristics (e.g., altitude, orbital characteristics, and satellite capabilities) shall support satellite selection and switching based on factors like, latency requirements, </w:t>
      </w:r>
      <w:proofErr w:type="spellStart"/>
      <w:r>
        <w:rPr>
          <w:lang w:eastAsia="zh-CN"/>
        </w:rPr>
        <w:t>QoS</w:t>
      </w:r>
      <w:proofErr w:type="spellEnd"/>
      <w:r>
        <w:rPr>
          <w:lang w:eastAsia="zh-CN"/>
        </w:rPr>
        <w:t xml:space="preserve"> requirements, access capabilities and availability, establishing the initial UE connection to the network through satellites with a given characteristics and then having the UE data traffic using satellite with different characteristics.</w:t>
      </w:r>
    </w:p>
    <w:p w14:paraId="59F65353" w14:textId="77777777" w:rsidR="00A50791" w:rsidRDefault="00A50791" w:rsidP="00A50791">
      <w:pPr>
        <w:rPr>
          <w:lang w:eastAsia="zh-CN"/>
        </w:rPr>
      </w:pPr>
      <w:r>
        <w:rPr>
          <w:lang w:eastAsia="zh-CN"/>
        </w:rPr>
        <w:t>Possible enhancements to 5GS due to multi-orbit include:</w:t>
      </w:r>
    </w:p>
    <w:p w14:paraId="59E78A8A" w14:textId="77777777" w:rsidR="00A50791" w:rsidRDefault="00A50791" w:rsidP="00A50791">
      <w:pPr>
        <w:pStyle w:val="B1"/>
        <w:rPr>
          <w:lang w:eastAsia="zh-CN"/>
        </w:rPr>
      </w:pPr>
      <w:r>
        <w:rPr>
          <w:b/>
          <w:i/>
          <w:lang w:eastAsia="zh-CN"/>
        </w:rPr>
        <w:t>-</w:t>
      </w:r>
      <w:r>
        <w:rPr>
          <w:b/>
          <w:i/>
          <w:lang w:eastAsia="zh-CN"/>
        </w:rPr>
        <w:tab/>
      </w:r>
      <w:bookmarkStart w:id="6" w:name="OLE_LINK52"/>
      <w:r>
        <w:rPr>
          <w:lang w:eastAsia="zh-CN"/>
        </w:rPr>
        <w:t xml:space="preserve">the RAN </w:t>
      </w:r>
      <w:proofErr w:type="spellStart"/>
      <w:r>
        <w:rPr>
          <w:lang w:eastAsia="zh-CN"/>
        </w:rPr>
        <w:t>onboard</w:t>
      </w:r>
      <w:proofErr w:type="spellEnd"/>
      <w:r>
        <w:rPr>
          <w:lang w:eastAsia="zh-CN"/>
        </w:rPr>
        <w:t xml:space="preserve"> selection for establishing or switching connections </w:t>
      </w:r>
      <w:bookmarkEnd w:id="6"/>
      <w:r>
        <w:rPr>
          <w:lang w:eastAsia="zh-CN"/>
        </w:rPr>
        <w:t xml:space="preserve">based on different criteria, e.g., </w:t>
      </w:r>
      <w:proofErr w:type="spellStart"/>
      <w:r>
        <w:rPr>
          <w:lang w:eastAsia="zh-CN"/>
        </w:rPr>
        <w:t>QoS</w:t>
      </w:r>
      <w:proofErr w:type="spellEnd"/>
      <w:r>
        <w:rPr>
          <w:lang w:eastAsia="zh-CN"/>
        </w:rPr>
        <w:t xml:space="preserve"> requirements, access capabilities and new criteria such as different orbit types for signalling and data;</w:t>
      </w:r>
    </w:p>
    <w:p w14:paraId="22BAC5D9" w14:textId="77777777" w:rsidR="00A50791" w:rsidRDefault="00A50791" w:rsidP="00A50791">
      <w:pPr>
        <w:pStyle w:val="B1"/>
        <w:rPr>
          <w:lang w:eastAsia="zh-CN"/>
        </w:rPr>
      </w:pPr>
      <w:r>
        <w:rPr>
          <w:b/>
          <w:i/>
          <w:lang w:eastAsia="zh-CN"/>
        </w:rPr>
        <w:t>-</w:t>
      </w:r>
      <w:r>
        <w:rPr>
          <w:b/>
          <w:i/>
          <w:lang w:eastAsia="zh-CN"/>
        </w:rPr>
        <w:tab/>
      </w:r>
      <w:proofErr w:type="gramStart"/>
      <w:r>
        <w:rPr>
          <w:lang w:eastAsia="zh-CN"/>
        </w:rPr>
        <w:t>when</w:t>
      </w:r>
      <w:proofErr w:type="gramEnd"/>
      <w:r>
        <w:rPr>
          <w:lang w:eastAsia="zh-CN"/>
        </w:rPr>
        <w:t xml:space="preserve"> switching occurs, supporting service continuity between multi-orbit satellites</w:t>
      </w:r>
    </w:p>
    <w:p w14:paraId="7244D704" w14:textId="24A8E00C" w:rsidR="00A50791" w:rsidRDefault="00A50791" w:rsidP="00A50791">
      <w:pPr>
        <w:jc w:val="center"/>
        <w:rPr>
          <w:lang w:eastAsia="zh-CN"/>
        </w:rPr>
      </w:pPr>
      <w:r>
        <w:rPr>
          <w:noProof/>
          <w:lang w:val="en-US" w:eastAsia="zh-CN"/>
        </w:rPr>
        <w:drawing>
          <wp:inline distT="0" distB="0" distL="0" distR="0" wp14:anchorId="6478E570" wp14:editId="32D4B177">
            <wp:extent cx="4084955" cy="1943100"/>
            <wp:effectExtent l="0" t="0" r="0" b="0"/>
            <wp:docPr id="1" name="图片 1" descr="A diagram of 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triang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4955" cy="1943100"/>
                    </a:xfrm>
                    <a:prstGeom prst="rect">
                      <a:avLst/>
                    </a:prstGeom>
                    <a:noFill/>
                    <a:ln>
                      <a:noFill/>
                    </a:ln>
                  </pic:spPr>
                </pic:pic>
              </a:graphicData>
            </a:graphic>
          </wp:inline>
        </w:drawing>
      </w:r>
    </w:p>
    <w:p w14:paraId="55F9B5B4" w14:textId="77777777" w:rsidR="00A50791" w:rsidRDefault="00A50791" w:rsidP="00A50791">
      <w:pPr>
        <w:jc w:val="center"/>
        <w:rPr>
          <w:lang w:eastAsia="zh-CN"/>
        </w:rPr>
      </w:pPr>
      <w:r>
        <w:t xml:space="preserve">Figure </w:t>
      </w:r>
      <w:r>
        <w:rPr>
          <w:lang w:eastAsia="zh-CN"/>
        </w:rPr>
        <w:t>1</w:t>
      </w:r>
      <w:r>
        <w:t>.3-1</w:t>
      </w:r>
      <w:r>
        <w:rPr>
          <w:lang w:eastAsia="zh-CN"/>
        </w:rPr>
        <w:t xml:space="preserve"> Multi-orbit example</w:t>
      </w:r>
    </w:p>
    <w:p w14:paraId="67BCA0F7" w14:textId="77777777" w:rsidR="00A50791" w:rsidRDefault="00A50791" w:rsidP="00A50791">
      <w:pPr>
        <w:rPr>
          <w:lang w:eastAsia="zh-CN"/>
        </w:rPr>
      </w:pPr>
      <w:r>
        <w:rPr>
          <w:lang w:eastAsia="zh-CN"/>
        </w:rPr>
        <w:t>According to 6G vision, there will be also multiple layers of satellite coverage, thus such requirements and potential enhancements shall also be applied to 6GS, i.e., the 6GS shall also study how to support multi-orbits.</w:t>
      </w:r>
    </w:p>
    <w:p w14:paraId="4A78171F" w14:textId="77777777" w:rsidR="00A50791" w:rsidRDefault="00A50791" w:rsidP="00A50791">
      <w:pPr>
        <w:pStyle w:val="ac"/>
        <w:rPr>
          <w:lang w:eastAsia="zh-CN"/>
        </w:rPr>
      </w:pPr>
      <w:r>
        <w:rPr>
          <w:lang w:eastAsia="zh-CN"/>
        </w:rPr>
        <w:t xml:space="preserve">Currently, these “multi-orbit” requirements are not implemented for 5GS yet. Several satellite operators would like to support this feature in 5GS, so we need to consider how to coordinate the study for 5GS and the study for 6GS. Due to 6G study in advance of 5G rel-21, it is proposed that, </w:t>
      </w:r>
      <w:bookmarkStart w:id="7" w:name="OLE_LINK41"/>
      <w:bookmarkStart w:id="8" w:name="OLE_LINK40"/>
      <w:r>
        <w:rPr>
          <w:lang w:eastAsia="zh-CN"/>
        </w:rPr>
        <w:t>the solutions concluded for 6G should be considered for 5G (Rel-21), but do not prevent the study of alternative solutions for 5GS</w:t>
      </w:r>
      <w:bookmarkEnd w:id="7"/>
      <w:bookmarkEnd w:id="8"/>
      <w:r>
        <w:rPr>
          <w:lang w:eastAsia="zh-CN"/>
        </w:rPr>
        <w:t xml:space="preserve">. </w:t>
      </w:r>
    </w:p>
    <w:p w14:paraId="24BE9416" w14:textId="23FDA83E" w:rsidR="00F1728B" w:rsidRDefault="001662E3" w:rsidP="00F1728B">
      <w:pPr>
        <w:rPr>
          <w:b/>
          <w:lang w:eastAsia="zh-CN"/>
        </w:rPr>
      </w:pPr>
      <w:r w:rsidRPr="006F10B9">
        <w:rPr>
          <w:rFonts w:hint="eastAsia"/>
          <w:b/>
          <w:lang w:eastAsia="zh-CN"/>
        </w:rPr>
        <w:t xml:space="preserve">Observation#1: </w:t>
      </w:r>
      <w:r>
        <w:rPr>
          <w:rFonts w:hint="eastAsia"/>
          <w:b/>
          <w:lang w:eastAsia="zh-CN"/>
        </w:rPr>
        <w:t>SA1 requirements on multi-orbit aims to be supported in 5G. However</w:t>
      </w:r>
      <w:r w:rsidR="004223A9">
        <w:rPr>
          <w:rFonts w:hint="eastAsia"/>
          <w:b/>
          <w:lang w:eastAsia="zh-CN"/>
        </w:rPr>
        <w:t>,</w:t>
      </w:r>
      <w:r>
        <w:rPr>
          <w:rFonts w:hint="eastAsia"/>
          <w:b/>
          <w:lang w:eastAsia="zh-CN"/>
        </w:rPr>
        <w:t xml:space="preserve"> it is not in the scope of 5G R</w:t>
      </w:r>
      <w:r w:rsidR="00DE68F0">
        <w:rPr>
          <w:rFonts w:hint="eastAsia"/>
          <w:b/>
          <w:lang w:eastAsia="zh-CN"/>
        </w:rPr>
        <w:t>el-</w:t>
      </w:r>
      <w:r>
        <w:rPr>
          <w:rFonts w:hint="eastAsia"/>
          <w:b/>
          <w:lang w:eastAsia="zh-CN"/>
        </w:rPr>
        <w:t xml:space="preserve">20 </w:t>
      </w:r>
      <w:r w:rsidR="00E72AC3" w:rsidRPr="00E72AC3">
        <w:rPr>
          <w:b/>
          <w:lang w:eastAsia="zh-CN"/>
        </w:rPr>
        <w:t>FS_5GSAT_Ph4_ARC</w:t>
      </w:r>
      <w:r>
        <w:rPr>
          <w:rFonts w:hint="eastAsia"/>
          <w:b/>
          <w:lang w:eastAsia="zh-CN"/>
        </w:rPr>
        <w:t xml:space="preserve"> SID. </w:t>
      </w:r>
      <w:r w:rsidR="00DE68F0">
        <w:rPr>
          <w:rFonts w:hint="eastAsia"/>
          <w:b/>
          <w:lang w:eastAsia="zh-CN"/>
        </w:rPr>
        <w:t>The requirement can be studied in 6G and the conclusion shall also be applied to 5G.</w:t>
      </w:r>
    </w:p>
    <w:p w14:paraId="44F57B32" w14:textId="3FC9C527" w:rsidR="00150E17" w:rsidRDefault="00150E17" w:rsidP="00150E17">
      <w:pPr>
        <w:pStyle w:val="2"/>
        <w:rPr>
          <w:lang w:eastAsia="zh-CN"/>
        </w:rPr>
      </w:pPr>
      <w:r>
        <w:rPr>
          <w:rFonts w:hint="eastAsia"/>
          <w:lang w:eastAsia="zh-CN"/>
        </w:rPr>
        <w:t>2</w:t>
      </w:r>
      <w:r w:rsidRPr="006C4CDD">
        <w:t>.</w:t>
      </w:r>
      <w:r w:rsidR="001662E3">
        <w:rPr>
          <w:rFonts w:hint="eastAsia"/>
          <w:lang w:eastAsia="zh-CN"/>
        </w:rPr>
        <w:t>3</w:t>
      </w:r>
      <w:r w:rsidRPr="006C4CDD">
        <w:tab/>
      </w:r>
      <w:r w:rsidR="000A2B64">
        <w:rPr>
          <w:rFonts w:hint="eastAsia"/>
          <w:lang w:eastAsia="zh-CN"/>
        </w:rPr>
        <w:t>S</w:t>
      </w:r>
      <w:r w:rsidR="004223A9">
        <w:rPr>
          <w:rFonts w:hint="eastAsia"/>
          <w:lang w:eastAsia="zh-CN"/>
        </w:rPr>
        <w:t>tatus on multi-orbit</w:t>
      </w:r>
      <w:r w:rsidR="000A2B64" w:rsidRPr="000A2B64">
        <w:rPr>
          <w:rFonts w:hint="eastAsia"/>
          <w:lang w:eastAsia="zh-CN"/>
        </w:rPr>
        <w:t xml:space="preserve"> </w:t>
      </w:r>
      <w:r w:rsidR="00D133C6">
        <w:rPr>
          <w:rFonts w:hint="eastAsia"/>
          <w:lang w:eastAsia="zh-CN"/>
        </w:rPr>
        <w:t>d</w:t>
      </w:r>
      <w:r w:rsidR="000A2B64">
        <w:rPr>
          <w:rFonts w:hint="eastAsia"/>
          <w:lang w:eastAsia="zh-CN"/>
        </w:rPr>
        <w:t>iscussion</w:t>
      </w:r>
    </w:p>
    <w:p w14:paraId="3F0EF7FD" w14:textId="33EDDA33" w:rsidR="004223A9" w:rsidRDefault="004223A9" w:rsidP="004223A9">
      <w:pPr>
        <w:rPr>
          <w:lang w:eastAsia="zh-CN"/>
        </w:rPr>
      </w:pPr>
      <w:r w:rsidRPr="00F1728B">
        <w:rPr>
          <w:lang w:eastAsia="zh-CN"/>
        </w:rPr>
        <w:t>D</w:t>
      </w:r>
      <w:r w:rsidRPr="00F1728B">
        <w:rPr>
          <w:rFonts w:hint="eastAsia"/>
          <w:lang w:eastAsia="zh-CN"/>
        </w:rPr>
        <w:t xml:space="preserve">uring work task discussion, multiple companies propose to study multi-orbit in 6G. </w:t>
      </w:r>
      <w:r>
        <w:rPr>
          <w:rFonts w:hint="eastAsia"/>
          <w:lang w:eastAsia="zh-CN"/>
        </w:rPr>
        <w:t>H</w:t>
      </w:r>
      <w:r w:rsidRPr="00F1728B">
        <w:rPr>
          <w:rFonts w:hint="eastAsia"/>
          <w:lang w:eastAsia="zh-CN"/>
        </w:rPr>
        <w:t xml:space="preserve">owever, </w:t>
      </w:r>
      <w:r>
        <w:rPr>
          <w:rFonts w:hint="eastAsia"/>
          <w:lang w:eastAsia="zh-CN"/>
        </w:rPr>
        <w:t xml:space="preserve">it is not clear whether RAN WGs will study the multi-orbit or not, so </w:t>
      </w:r>
      <w:r w:rsidR="00D133C6">
        <w:rPr>
          <w:rFonts w:hint="eastAsia"/>
          <w:lang w:eastAsia="zh-CN"/>
        </w:rPr>
        <w:t>it</w:t>
      </w:r>
      <w:r w:rsidRPr="00F1728B">
        <w:rPr>
          <w:rFonts w:hint="eastAsia"/>
          <w:lang w:eastAsia="zh-CN"/>
        </w:rPr>
        <w:t xml:space="preserve"> is not included in the key issue for NTN.</w:t>
      </w:r>
    </w:p>
    <w:p w14:paraId="0E795F5E" w14:textId="0FC8B4FF" w:rsidR="00467BED" w:rsidRDefault="004223A9" w:rsidP="004223A9">
      <w:pPr>
        <w:rPr>
          <w:lang w:eastAsia="zh-CN"/>
        </w:rPr>
      </w:pPr>
      <w:r>
        <w:rPr>
          <w:lang w:eastAsia="zh-CN"/>
        </w:rPr>
        <w:t>B</w:t>
      </w:r>
      <w:r>
        <w:rPr>
          <w:rFonts w:hint="eastAsia"/>
          <w:lang w:eastAsia="zh-CN"/>
        </w:rPr>
        <w:t xml:space="preserve">ased on </w:t>
      </w:r>
      <w:r w:rsidR="00467BED">
        <w:rPr>
          <w:rFonts w:hint="eastAsia"/>
          <w:lang w:eastAsia="zh-CN"/>
        </w:rPr>
        <w:t>papers related to 6G NTN submitted in RAN2#132 meeting, multiple papers propose to study multi-orbit in 6G. So the discussion on multi-orbit is ongoing in RAN2.</w:t>
      </w:r>
    </w:p>
    <w:p w14:paraId="1A212CFB" w14:textId="0397B850" w:rsidR="00467BED" w:rsidRPr="00467BED" w:rsidRDefault="00467BED" w:rsidP="00A52E8C">
      <w:pPr>
        <w:rPr>
          <w:b/>
          <w:lang w:eastAsia="zh-CN"/>
        </w:rPr>
      </w:pPr>
      <w:bookmarkStart w:id="9" w:name="_GoBack"/>
      <w:bookmarkEnd w:id="9"/>
      <w:r w:rsidRPr="006F10B9">
        <w:rPr>
          <w:rFonts w:hint="eastAsia"/>
          <w:b/>
          <w:lang w:eastAsia="zh-CN"/>
        </w:rPr>
        <w:t>Observation#</w:t>
      </w:r>
      <w:r w:rsidR="00D133C6">
        <w:rPr>
          <w:rFonts w:hint="eastAsia"/>
          <w:b/>
          <w:lang w:eastAsia="zh-CN"/>
        </w:rPr>
        <w:t>2</w:t>
      </w:r>
      <w:r w:rsidRPr="006F10B9">
        <w:rPr>
          <w:rFonts w:hint="eastAsia"/>
          <w:b/>
          <w:lang w:eastAsia="zh-CN"/>
        </w:rPr>
        <w:t xml:space="preserve">: </w:t>
      </w:r>
      <w:r>
        <w:rPr>
          <w:rFonts w:hint="eastAsia"/>
          <w:b/>
          <w:lang w:eastAsia="zh-CN"/>
        </w:rPr>
        <w:t>during the work task discussion, there are multiple supporters on m</w:t>
      </w:r>
      <w:r w:rsidR="00942F6E">
        <w:rPr>
          <w:rFonts w:hint="eastAsia"/>
          <w:b/>
          <w:lang w:eastAsia="zh-CN"/>
        </w:rPr>
        <w:t>ulti-orbit. And the multi-orbit</w:t>
      </w:r>
      <w:r w:rsidR="00D133C6">
        <w:rPr>
          <w:rFonts w:hint="eastAsia"/>
          <w:b/>
          <w:lang w:eastAsia="zh-CN"/>
        </w:rPr>
        <w:t xml:space="preserve"> </w:t>
      </w:r>
      <w:r>
        <w:rPr>
          <w:rFonts w:hint="eastAsia"/>
          <w:b/>
          <w:lang w:eastAsia="zh-CN"/>
        </w:rPr>
        <w:t xml:space="preserve">discussion </w:t>
      </w:r>
      <w:r w:rsidR="00D133C6">
        <w:rPr>
          <w:rFonts w:hint="eastAsia"/>
          <w:b/>
          <w:lang w:eastAsia="zh-CN"/>
        </w:rPr>
        <w:t>in RAN2</w:t>
      </w:r>
      <w:r w:rsidR="00942F6E">
        <w:rPr>
          <w:rFonts w:hint="eastAsia"/>
          <w:b/>
          <w:lang w:eastAsia="zh-CN"/>
        </w:rPr>
        <w:t xml:space="preserve"> WG is ongoing</w:t>
      </w:r>
      <w:r w:rsidR="00D133C6">
        <w:rPr>
          <w:rFonts w:hint="eastAsia"/>
          <w:b/>
          <w:lang w:eastAsia="zh-CN"/>
        </w:rPr>
        <w:t>.</w:t>
      </w:r>
    </w:p>
    <w:p w14:paraId="1FB3406E" w14:textId="5A7EDF2D" w:rsidR="000F4C90" w:rsidRDefault="00DE68F0" w:rsidP="000F4C90">
      <w:pPr>
        <w:pStyle w:val="1"/>
        <w:rPr>
          <w:rFonts w:cs="Arial"/>
        </w:rPr>
      </w:pPr>
      <w:r>
        <w:rPr>
          <w:rFonts w:cs="Arial" w:hint="eastAsia"/>
          <w:lang w:eastAsia="zh-CN"/>
        </w:rPr>
        <w:lastRenderedPageBreak/>
        <w:t>3</w:t>
      </w:r>
      <w:r w:rsidR="000F4C90" w:rsidRPr="005F4BCE">
        <w:rPr>
          <w:rFonts w:cs="Arial"/>
        </w:rPr>
        <w:t xml:space="preserve">. </w:t>
      </w:r>
      <w:r w:rsidR="000F4C90">
        <w:rPr>
          <w:rFonts w:cs="Arial"/>
        </w:rPr>
        <w:t>Proposal</w:t>
      </w:r>
    </w:p>
    <w:p w14:paraId="799625E0" w14:textId="36A3A508" w:rsidR="00F90E97" w:rsidRPr="00A52E8C" w:rsidRDefault="00F90E97" w:rsidP="00F90E97">
      <w:pPr>
        <w:rPr>
          <w:lang w:eastAsia="zh-CN"/>
        </w:rPr>
      </w:pPr>
      <w:r>
        <w:rPr>
          <w:lang w:eastAsia="zh-CN"/>
        </w:rPr>
        <w:t>B</w:t>
      </w:r>
      <w:r>
        <w:rPr>
          <w:rFonts w:hint="eastAsia"/>
          <w:lang w:eastAsia="zh-CN"/>
        </w:rPr>
        <w:t>ased on observation</w:t>
      </w:r>
      <w:r w:rsidR="00467BED">
        <w:rPr>
          <w:rFonts w:hint="eastAsia"/>
          <w:lang w:eastAsia="zh-CN"/>
        </w:rPr>
        <w:t>s</w:t>
      </w:r>
      <w:r>
        <w:rPr>
          <w:rFonts w:hint="eastAsia"/>
          <w:lang w:eastAsia="zh-CN"/>
        </w:rPr>
        <w:t xml:space="preserve"> above, </w:t>
      </w:r>
      <w:r w:rsidR="00D133C6">
        <w:rPr>
          <w:rFonts w:hint="eastAsia"/>
          <w:lang w:eastAsia="zh-CN"/>
        </w:rPr>
        <w:t>it is proposed to i</w:t>
      </w:r>
      <w:r w:rsidR="0056302B">
        <w:rPr>
          <w:rFonts w:hint="eastAsia"/>
          <w:lang w:eastAsia="zh-CN"/>
        </w:rPr>
        <w:t>nclude the multi-orbit in the key issue for satellite access.</w:t>
      </w:r>
    </w:p>
    <w:p w14:paraId="631B6C08" w14:textId="555C90F3" w:rsidR="00937CA8" w:rsidRDefault="00F90E97" w:rsidP="0056302B">
      <w:pPr>
        <w:rPr>
          <w:b/>
          <w:lang w:eastAsia="zh-CN"/>
        </w:rPr>
      </w:pPr>
      <w:r>
        <w:rPr>
          <w:rFonts w:hint="eastAsia"/>
          <w:b/>
          <w:lang w:eastAsia="zh-CN"/>
        </w:rPr>
        <w:t>Proposal</w:t>
      </w:r>
      <w:r w:rsidRPr="006F10B9">
        <w:rPr>
          <w:rFonts w:hint="eastAsia"/>
          <w:b/>
          <w:lang w:eastAsia="zh-CN"/>
        </w:rPr>
        <w:t xml:space="preserve">: </w:t>
      </w:r>
      <w:r w:rsidR="001F6C97">
        <w:rPr>
          <w:rFonts w:hint="eastAsia"/>
          <w:b/>
          <w:lang w:eastAsia="zh-CN"/>
        </w:rPr>
        <w:t>study</w:t>
      </w:r>
      <w:r w:rsidR="0056302B">
        <w:rPr>
          <w:rFonts w:hint="eastAsia"/>
          <w:b/>
          <w:lang w:eastAsia="zh-CN"/>
        </w:rPr>
        <w:t xml:space="preserve"> multi-orbit in the key issue for satellite access.</w:t>
      </w:r>
    </w:p>
    <w:p w14:paraId="5044AB38" w14:textId="77777777" w:rsidR="00DE68F0" w:rsidRPr="00DE68F0" w:rsidRDefault="00DE68F0" w:rsidP="0056302B">
      <w:pPr>
        <w:rPr>
          <w:lang w:eastAsia="zh-CN"/>
        </w:rPr>
      </w:pPr>
    </w:p>
    <w:sectPr w:rsidR="00DE68F0" w:rsidRPr="00DE68F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73137" w14:textId="77777777" w:rsidR="006F3348" w:rsidRDefault="006F3348">
      <w:r>
        <w:separator/>
      </w:r>
    </w:p>
  </w:endnote>
  <w:endnote w:type="continuationSeparator" w:id="0">
    <w:p w14:paraId="429674DF" w14:textId="77777777" w:rsidR="006F3348" w:rsidRDefault="006F3348">
      <w:r>
        <w:continuationSeparator/>
      </w:r>
    </w:p>
  </w:endnote>
  <w:endnote w:type="continuationNotice" w:id="1">
    <w:p w14:paraId="3F8BD3DF" w14:textId="77777777" w:rsidR="006F3348" w:rsidRDefault="006F3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8EA07" w14:textId="77777777" w:rsidR="006F3348" w:rsidRDefault="006F3348">
      <w:r>
        <w:separator/>
      </w:r>
    </w:p>
  </w:footnote>
  <w:footnote w:type="continuationSeparator" w:id="0">
    <w:p w14:paraId="07C03E46" w14:textId="77777777" w:rsidR="006F3348" w:rsidRDefault="006F3348">
      <w:r>
        <w:continuationSeparator/>
      </w:r>
    </w:p>
  </w:footnote>
  <w:footnote w:type="continuationNotice" w:id="1">
    <w:p w14:paraId="28493157" w14:textId="77777777" w:rsidR="006F3348" w:rsidRDefault="006F334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4D48"/>
    <w:rsid w:val="000250C4"/>
    <w:rsid w:val="000256B8"/>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CA2"/>
    <w:rsid w:val="000A0E35"/>
    <w:rsid w:val="000A1761"/>
    <w:rsid w:val="000A1EDD"/>
    <w:rsid w:val="000A2307"/>
    <w:rsid w:val="000A2B64"/>
    <w:rsid w:val="000A2C6C"/>
    <w:rsid w:val="000A4660"/>
    <w:rsid w:val="000A4FA4"/>
    <w:rsid w:val="000A59D4"/>
    <w:rsid w:val="000A715F"/>
    <w:rsid w:val="000A7D46"/>
    <w:rsid w:val="000B3DD1"/>
    <w:rsid w:val="000B420A"/>
    <w:rsid w:val="000B4C1A"/>
    <w:rsid w:val="000B4FA2"/>
    <w:rsid w:val="000B5ADE"/>
    <w:rsid w:val="000B5C42"/>
    <w:rsid w:val="000B6610"/>
    <w:rsid w:val="000B75EF"/>
    <w:rsid w:val="000C216B"/>
    <w:rsid w:val="000C29D5"/>
    <w:rsid w:val="000C3E78"/>
    <w:rsid w:val="000C49E5"/>
    <w:rsid w:val="000C515B"/>
    <w:rsid w:val="000C5B4D"/>
    <w:rsid w:val="000C7697"/>
    <w:rsid w:val="000D0154"/>
    <w:rsid w:val="000D0BB3"/>
    <w:rsid w:val="000D1B5B"/>
    <w:rsid w:val="000D26E8"/>
    <w:rsid w:val="000D29B2"/>
    <w:rsid w:val="000E1E2C"/>
    <w:rsid w:val="000E275C"/>
    <w:rsid w:val="000E2A62"/>
    <w:rsid w:val="000E5162"/>
    <w:rsid w:val="000E672B"/>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9A6"/>
    <w:rsid w:val="001464EA"/>
    <w:rsid w:val="00150303"/>
    <w:rsid w:val="00150E17"/>
    <w:rsid w:val="001531B2"/>
    <w:rsid w:val="001532CE"/>
    <w:rsid w:val="00153696"/>
    <w:rsid w:val="00153E94"/>
    <w:rsid w:val="00154E0B"/>
    <w:rsid w:val="00155102"/>
    <w:rsid w:val="00155618"/>
    <w:rsid w:val="00161556"/>
    <w:rsid w:val="001624FB"/>
    <w:rsid w:val="001642DA"/>
    <w:rsid w:val="0016446D"/>
    <w:rsid w:val="001645D6"/>
    <w:rsid w:val="00165A4F"/>
    <w:rsid w:val="001662E3"/>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2D19"/>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F35"/>
    <w:rsid w:val="001F553B"/>
    <w:rsid w:val="001F593B"/>
    <w:rsid w:val="001F5A12"/>
    <w:rsid w:val="001F6292"/>
    <w:rsid w:val="001F6C97"/>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34FC"/>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B2A"/>
    <w:rsid w:val="00255957"/>
    <w:rsid w:val="0025600C"/>
    <w:rsid w:val="00256E82"/>
    <w:rsid w:val="002579C0"/>
    <w:rsid w:val="00257B1B"/>
    <w:rsid w:val="002602FD"/>
    <w:rsid w:val="00262199"/>
    <w:rsid w:val="00262579"/>
    <w:rsid w:val="002625D8"/>
    <w:rsid w:val="00262C38"/>
    <w:rsid w:val="00262DB6"/>
    <w:rsid w:val="00263549"/>
    <w:rsid w:val="002639E2"/>
    <w:rsid w:val="00263D79"/>
    <w:rsid w:val="00264838"/>
    <w:rsid w:val="00266700"/>
    <w:rsid w:val="00267E46"/>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D8F"/>
    <w:rsid w:val="002A7C5C"/>
    <w:rsid w:val="002B0455"/>
    <w:rsid w:val="002B087E"/>
    <w:rsid w:val="002B1743"/>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520"/>
    <w:rsid w:val="002E5B2D"/>
    <w:rsid w:val="002E5B2F"/>
    <w:rsid w:val="002E5C88"/>
    <w:rsid w:val="002E5EBF"/>
    <w:rsid w:val="002E666E"/>
    <w:rsid w:val="002E6711"/>
    <w:rsid w:val="002F1606"/>
    <w:rsid w:val="002F40EF"/>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7380"/>
    <w:rsid w:val="00317713"/>
    <w:rsid w:val="00317881"/>
    <w:rsid w:val="00317DBF"/>
    <w:rsid w:val="00321434"/>
    <w:rsid w:val="00323645"/>
    <w:rsid w:val="00323727"/>
    <w:rsid w:val="0032400C"/>
    <w:rsid w:val="00327E69"/>
    <w:rsid w:val="0033122F"/>
    <w:rsid w:val="0033415E"/>
    <w:rsid w:val="00334495"/>
    <w:rsid w:val="00334E4F"/>
    <w:rsid w:val="003366BD"/>
    <w:rsid w:val="003410E4"/>
    <w:rsid w:val="003419FB"/>
    <w:rsid w:val="00342321"/>
    <w:rsid w:val="0034298A"/>
    <w:rsid w:val="00343D7D"/>
    <w:rsid w:val="0034453A"/>
    <w:rsid w:val="00345223"/>
    <w:rsid w:val="003456E2"/>
    <w:rsid w:val="00345E2C"/>
    <w:rsid w:val="00346350"/>
    <w:rsid w:val="003473AB"/>
    <w:rsid w:val="00347A24"/>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0BAC"/>
    <w:rsid w:val="00371032"/>
    <w:rsid w:val="00371B44"/>
    <w:rsid w:val="00371D04"/>
    <w:rsid w:val="003722D5"/>
    <w:rsid w:val="00372400"/>
    <w:rsid w:val="00373E7B"/>
    <w:rsid w:val="0037400F"/>
    <w:rsid w:val="00375DEB"/>
    <w:rsid w:val="003768F1"/>
    <w:rsid w:val="00380927"/>
    <w:rsid w:val="00380AF7"/>
    <w:rsid w:val="00380BC6"/>
    <w:rsid w:val="00381DB1"/>
    <w:rsid w:val="003835C7"/>
    <w:rsid w:val="0038366A"/>
    <w:rsid w:val="00383E4D"/>
    <w:rsid w:val="00385BD3"/>
    <w:rsid w:val="0038638A"/>
    <w:rsid w:val="00386840"/>
    <w:rsid w:val="00386CFF"/>
    <w:rsid w:val="0039103B"/>
    <w:rsid w:val="00392811"/>
    <w:rsid w:val="00393AAA"/>
    <w:rsid w:val="00394480"/>
    <w:rsid w:val="00395736"/>
    <w:rsid w:val="00395D57"/>
    <w:rsid w:val="003962F5"/>
    <w:rsid w:val="0039652E"/>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114D5"/>
    <w:rsid w:val="00413F94"/>
    <w:rsid w:val="0041475F"/>
    <w:rsid w:val="00415360"/>
    <w:rsid w:val="004179BF"/>
    <w:rsid w:val="00421170"/>
    <w:rsid w:val="0042132B"/>
    <w:rsid w:val="004223A9"/>
    <w:rsid w:val="00426175"/>
    <w:rsid w:val="00426425"/>
    <w:rsid w:val="00426AD9"/>
    <w:rsid w:val="00426AF2"/>
    <w:rsid w:val="00426F4E"/>
    <w:rsid w:val="00433519"/>
    <w:rsid w:val="00433A23"/>
    <w:rsid w:val="00434FB3"/>
    <w:rsid w:val="004357D2"/>
    <w:rsid w:val="00435A31"/>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67BED"/>
    <w:rsid w:val="00470323"/>
    <w:rsid w:val="0047077D"/>
    <w:rsid w:val="00471192"/>
    <w:rsid w:val="0047292F"/>
    <w:rsid w:val="004735B4"/>
    <w:rsid w:val="00473EA7"/>
    <w:rsid w:val="00474373"/>
    <w:rsid w:val="004748E0"/>
    <w:rsid w:val="00474B4F"/>
    <w:rsid w:val="004760C0"/>
    <w:rsid w:val="00481F40"/>
    <w:rsid w:val="00481FB2"/>
    <w:rsid w:val="0048258B"/>
    <w:rsid w:val="0048343D"/>
    <w:rsid w:val="004836C9"/>
    <w:rsid w:val="004842A3"/>
    <w:rsid w:val="00487153"/>
    <w:rsid w:val="004903FF"/>
    <w:rsid w:val="00490AE6"/>
    <w:rsid w:val="00492917"/>
    <w:rsid w:val="00493056"/>
    <w:rsid w:val="004931DD"/>
    <w:rsid w:val="004942F6"/>
    <w:rsid w:val="00494C00"/>
    <w:rsid w:val="00496261"/>
    <w:rsid w:val="00497708"/>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568C"/>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02B"/>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406B1"/>
    <w:rsid w:val="00641B9A"/>
    <w:rsid w:val="00642352"/>
    <w:rsid w:val="00642467"/>
    <w:rsid w:val="006434AF"/>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436"/>
    <w:rsid w:val="0069475D"/>
    <w:rsid w:val="00694899"/>
    <w:rsid w:val="0069495C"/>
    <w:rsid w:val="006A7F4E"/>
    <w:rsid w:val="006B04DA"/>
    <w:rsid w:val="006B1B49"/>
    <w:rsid w:val="006B3FCA"/>
    <w:rsid w:val="006B57AB"/>
    <w:rsid w:val="006B5DBA"/>
    <w:rsid w:val="006B66E4"/>
    <w:rsid w:val="006B795D"/>
    <w:rsid w:val="006C09F0"/>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DCB"/>
    <w:rsid w:val="006E2A93"/>
    <w:rsid w:val="006E3AD1"/>
    <w:rsid w:val="006E3BC6"/>
    <w:rsid w:val="006E7EA6"/>
    <w:rsid w:val="006E7EE7"/>
    <w:rsid w:val="006F0351"/>
    <w:rsid w:val="006F10B9"/>
    <w:rsid w:val="006F1856"/>
    <w:rsid w:val="006F1CD3"/>
    <w:rsid w:val="006F2C11"/>
    <w:rsid w:val="006F3348"/>
    <w:rsid w:val="006F4930"/>
    <w:rsid w:val="006F6984"/>
    <w:rsid w:val="006F6D13"/>
    <w:rsid w:val="006F74B1"/>
    <w:rsid w:val="00701F41"/>
    <w:rsid w:val="007043AF"/>
    <w:rsid w:val="0070602C"/>
    <w:rsid w:val="007103EC"/>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2C6B"/>
    <w:rsid w:val="0076568C"/>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EBF"/>
    <w:rsid w:val="007A7ED2"/>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8DF"/>
    <w:rsid w:val="00816AA0"/>
    <w:rsid w:val="00820174"/>
    <w:rsid w:val="0082073E"/>
    <w:rsid w:val="00821C0F"/>
    <w:rsid w:val="00823079"/>
    <w:rsid w:val="0082410B"/>
    <w:rsid w:val="008251AF"/>
    <w:rsid w:val="00825818"/>
    <w:rsid w:val="00825B28"/>
    <w:rsid w:val="0083095B"/>
    <w:rsid w:val="008326F7"/>
    <w:rsid w:val="00832E9B"/>
    <w:rsid w:val="00834C40"/>
    <w:rsid w:val="008351D5"/>
    <w:rsid w:val="00836488"/>
    <w:rsid w:val="008369EF"/>
    <w:rsid w:val="00837AC0"/>
    <w:rsid w:val="008403BE"/>
    <w:rsid w:val="0084081A"/>
    <w:rsid w:val="0084677A"/>
    <w:rsid w:val="00846B7F"/>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DEC"/>
    <w:rsid w:val="008F5F33"/>
    <w:rsid w:val="008F7843"/>
    <w:rsid w:val="008F7CFC"/>
    <w:rsid w:val="009006D6"/>
    <w:rsid w:val="00900F14"/>
    <w:rsid w:val="00901D92"/>
    <w:rsid w:val="00910155"/>
    <w:rsid w:val="0091046A"/>
    <w:rsid w:val="0091254F"/>
    <w:rsid w:val="00912C71"/>
    <w:rsid w:val="00913E68"/>
    <w:rsid w:val="009148D9"/>
    <w:rsid w:val="00914F0A"/>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196"/>
    <w:rsid w:val="00935438"/>
    <w:rsid w:val="009373FC"/>
    <w:rsid w:val="00937CA8"/>
    <w:rsid w:val="009412B0"/>
    <w:rsid w:val="00942F6E"/>
    <w:rsid w:val="009436FE"/>
    <w:rsid w:val="00943C3B"/>
    <w:rsid w:val="009462F3"/>
    <w:rsid w:val="00947907"/>
    <w:rsid w:val="00947F4E"/>
    <w:rsid w:val="009511A0"/>
    <w:rsid w:val="00951312"/>
    <w:rsid w:val="00951DD6"/>
    <w:rsid w:val="00952C43"/>
    <w:rsid w:val="0095526B"/>
    <w:rsid w:val="0095615A"/>
    <w:rsid w:val="00960059"/>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2EAE"/>
    <w:rsid w:val="009844DF"/>
    <w:rsid w:val="00985E16"/>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1D8C"/>
    <w:rsid w:val="009B47B8"/>
    <w:rsid w:val="009B4DCD"/>
    <w:rsid w:val="009B6468"/>
    <w:rsid w:val="009B6787"/>
    <w:rsid w:val="009B7B92"/>
    <w:rsid w:val="009C0DED"/>
    <w:rsid w:val="009C100A"/>
    <w:rsid w:val="009C1189"/>
    <w:rsid w:val="009C123B"/>
    <w:rsid w:val="009C27CE"/>
    <w:rsid w:val="009C34B8"/>
    <w:rsid w:val="009C4243"/>
    <w:rsid w:val="009C494C"/>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06AD5"/>
    <w:rsid w:val="00A141D5"/>
    <w:rsid w:val="00A146C6"/>
    <w:rsid w:val="00A15463"/>
    <w:rsid w:val="00A1647B"/>
    <w:rsid w:val="00A17C7B"/>
    <w:rsid w:val="00A20ED6"/>
    <w:rsid w:val="00A22372"/>
    <w:rsid w:val="00A24B0C"/>
    <w:rsid w:val="00A252CA"/>
    <w:rsid w:val="00A25C61"/>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2A5"/>
    <w:rsid w:val="00A50791"/>
    <w:rsid w:val="00A50F1E"/>
    <w:rsid w:val="00A51B65"/>
    <w:rsid w:val="00A52611"/>
    <w:rsid w:val="00A52835"/>
    <w:rsid w:val="00A52E8C"/>
    <w:rsid w:val="00A57688"/>
    <w:rsid w:val="00A57C47"/>
    <w:rsid w:val="00A60E56"/>
    <w:rsid w:val="00A62644"/>
    <w:rsid w:val="00A62A85"/>
    <w:rsid w:val="00A64BC9"/>
    <w:rsid w:val="00A7281A"/>
    <w:rsid w:val="00A73848"/>
    <w:rsid w:val="00A74AFD"/>
    <w:rsid w:val="00A750BF"/>
    <w:rsid w:val="00A77651"/>
    <w:rsid w:val="00A77C5A"/>
    <w:rsid w:val="00A81552"/>
    <w:rsid w:val="00A81A33"/>
    <w:rsid w:val="00A83228"/>
    <w:rsid w:val="00A842E9"/>
    <w:rsid w:val="00A849CA"/>
    <w:rsid w:val="00A84A94"/>
    <w:rsid w:val="00A84E73"/>
    <w:rsid w:val="00A851D3"/>
    <w:rsid w:val="00A8720F"/>
    <w:rsid w:val="00A90F75"/>
    <w:rsid w:val="00A91996"/>
    <w:rsid w:val="00A91A1C"/>
    <w:rsid w:val="00A93790"/>
    <w:rsid w:val="00A93BA0"/>
    <w:rsid w:val="00A93F29"/>
    <w:rsid w:val="00A93F41"/>
    <w:rsid w:val="00A945C0"/>
    <w:rsid w:val="00A96B03"/>
    <w:rsid w:val="00A96B6B"/>
    <w:rsid w:val="00A96D42"/>
    <w:rsid w:val="00AA0028"/>
    <w:rsid w:val="00AA2019"/>
    <w:rsid w:val="00AA262B"/>
    <w:rsid w:val="00AA3E8F"/>
    <w:rsid w:val="00AA6A95"/>
    <w:rsid w:val="00AA74D3"/>
    <w:rsid w:val="00AA7F74"/>
    <w:rsid w:val="00AB1960"/>
    <w:rsid w:val="00AB1D74"/>
    <w:rsid w:val="00AB2144"/>
    <w:rsid w:val="00AB24FA"/>
    <w:rsid w:val="00AB28DD"/>
    <w:rsid w:val="00AB3B5A"/>
    <w:rsid w:val="00AB435F"/>
    <w:rsid w:val="00AB4C93"/>
    <w:rsid w:val="00AB5FB6"/>
    <w:rsid w:val="00AB6D85"/>
    <w:rsid w:val="00AB6D8A"/>
    <w:rsid w:val="00AB7C50"/>
    <w:rsid w:val="00AC1B51"/>
    <w:rsid w:val="00AC21FA"/>
    <w:rsid w:val="00AC3ED6"/>
    <w:rsid w:val="00AC47E9"/>
    <w:rsid w:val="00AC4C17"/>
    <w:rsid w:val="00AC5805"/>
    <w:rsid w:val="00AC64F8"/>
    <w:rsid w:val="00AD1DAA"/>
    <w:rsid w:val="00AD2891"/>
    <w:rsid w:val="00AD6810"/>
    <w:rsid w:val="00AD70C2"/>
    <w:rsid w:val="00AD71AF"/>
    <w:rsid w:val="00AE1B2B"/>
    <w:rsid w:val="00AE2EFD"/>
    <w:rsid w:val="00AE3A28"/>
    <w:rsid w:val="00AE428A"/>
    <w:rsid w:val="00AE4DE0"/>
    <w:rsid w:val="00AE730C"/>
    <w:rsid w:val="00AF068F"/>
    <w:rsid w:val="00AF087A"/>
    <w:rsid w:val="00AF1C29"/>
    <w:rsid w:val="00AF1E23"/>
    <w:rsid w:val="00AF2066"/>
    <w:rsid w:val="00AF215A"/>
    <w:rsid w:val="00AF4F6C"/>
    <w:rsid w:val="00AF548F"/>
    <w:rsid w:val="00AF6757"/>
    <w:rsid w:val="00AF7701"/>
    <w:rsid w:val="00AF7F81"/>
    <w:rsid w:val="00B00069"/>
    <w:rsid w:val="00B00373"/>
    <w:rsid w:val="00B00A7A"/>
    <w:rsid w:val="00B00C9C"/>
    <w:rsid w:val="00B01AFF"/>
    <w:rsid w:val="00B02712"/>
    <w:rsid w:val="00B040EB"/>
    <w:rsid w:val="00B04128"/>
    <w:rsid w:val="00B050E0"/>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7E39"/>
    <w:rsid w:val="00B30B4C"/>
    <w:rsid w:val="00B3258F"/>
    <w:rsid w:val="00B333E1"/>
    <w:rsid w:val="00B339A5"/>
    <w:rsid w:val="00B350D8"/>
    <w:rsid w:val="00B36C97"/>
    <w:rsid w:val="00B36CE9"/>
    <w:rsid w:val="00B37DE1"/>
    <w:rsid w:val="00B431E4"/>
    <w:rsid w:val="00B44837"/>
    <w:rsid w:val="00B47462"/>
    <w:rsid w:val="00B51482"/>
    <w:rsid w:val="00B514F4"/>
    <w:rsid w:val="00B522E8"/>
    <w:rsid w:val="00B53814"/>
    <w:rsid w:val="00B5403D"/>
    <w:rsid w:val="00B54787"/>
    <w:rsid w:val="00B57D64"/>
    <w:rsid w:val="00B6010F"/>
    <w:rsid w:val="00B60604"/>
    <w:rsid w:val="00B60866"/>
    <w:rsid w:val="00B60944"/>
    <w:rsid w:val="00B63805"/>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686F"/>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4B9B"/>
    <w:rsid w:val="00BB4EC8"/>
    <w:rsid w:val="00BB7984"/>
    <w:rsid w:val="00BB7BEF"/>
    <w:rsid w:val="00BC25A8"/>
    <w:rsid w:val="00BC25AA"/>
    <w:rsid w:val="00BC2F95"/>
    <w:rsid w:val="00BC4C46"/>
    <w:rsid w:val="00BC6248"/>
    <w:rsid w:val="00BD2069"/>
    <w:rsid w:val="00BD6939"/>
    <w:rsid w:val="00BE13E2"/>
    <w:rsid w:val="00BE56DB"/>
    <w:rsid w:val="00BE5BDC"/>
    <w:rsid w:val="00BF12F2"/>
    <w:rsid w:val="00BF1A44"/>
    <w:rsid w:val="00BF2B6C"/>
    <w:rsid w:val="00BF37D2"/>
    <w:rsid w:val="00BF50BC"/>
    <w:rsid w:val="00BF5541"/>
    <w:rsid w:val="00BF7668"/>
    <w:rsid w:val="00C01481"/>
    <w:rsid w:val="00C022E3"/>
    <w:rsid w:val="00C05429"/>
    <w:rsid w:val="00C06526"/>
    <w:rsid w:val="00C10208"/>
    <w:rsid w:val="00C1064C"/>
    <w:rsid w:val="00C11128"/>
    <w:rsid w:val="00C11F7C"/>
    <w:rsid w:val="00C12CC2"/>
    <w:rsid w:val="00C13DE1"/>
    <w:rsid w:val="00C151C6"/>
    <w:rsid w:val="00C15C22"/>
    <w:rsid w:val="00C162D8"/>
    <w:rsid w:val="00C16E2F"/>
    <w:rsid w:val="00C17AC5"/>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3C6"/>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636"/>
    <w:rsid w:val="00D33604"/>
    <w:rsid w:val="00D353B4"/>
    <w:rsid w:val="00D357A5"/>
    <w:rsid w:val="00D3657B"/>
    <w:rsid w:val="00D3768C"/>
    <w:rsid w:val="00D37B08"/>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711"/>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189A"/>
    <w:rsid w:val="00DD3A09"/>
    <w:rsid w:val="00DD3D6C"/>
    <w:rsid w:val="00DD4BF8"/>
    <w:rsid w:val="00DD5EE5"/>
    <w:rsid w:val="00DD7A0E"/>
    <w:rsid w:val="00DE0405"/>
    <w:rsid w:val="00DE23DC"/>
    <w:rsid w:val="00DE270C"/>
    <w:rsid w:val="00DE4EF2"/>
    <w:rsid w:val="00DE5264"/>
    <w:rsid w:val="00DE68DF"/>
    <w:rsid w:val="00DE68F0"/>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8A8"/>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2AC3"/>
    <w:rsid w:val="00E732F6"/>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5D9D"/>
    <w:rsid w:val="00F1728B"/>
    <w:rsid w:val="00F17B01"/>
    <w:rsid w:val="00F17C32"/>
    <w:rsid w:val="00F20541"/>
    <w:rsid w:val="00F20735"/>
    <w:rsid w:val="00F21732"/>
    <w:rsid w:val="00F21A41"/>
    <w:rsid w:val="00F22683"/>
    <w:rsid w:val="00F22927"/>
    <w:rsid w:val="00F24DC5"/>
    <w:rsid w:val="00F271D3"/>
    <w:rsid w:val="00F300ED"/>
    <w:rsid w:val="00F30667"/>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418"/>
    <w:rsid w:val="00F579D0"/>
    <w:rsid w:val="00F57B1F"/>
    <w:rsid w:val="00F633AC"/>
    <w:rsid w:val="00F642E3"/>
    <w:rsid w:val="00F6445E"/>
    <w:rsid w:val="00F65255"/>
    <w:rsid w:val="00F65638"/>
    <w:rsid w:val="00F65B46"/>
    <w:rsid w:val="00F65FAA"/>
    <w:rsid w:val="00F67A1C"/>
    <w:rsid w:val="00F67E6C"/>
    <w:rsid w:val="00F70803"/>
    <w:rsid w:val="00F70CE5"/>
    <w:rsid w:val="00F7106C"/>
    <w:rsid w:val="00F740B6"/>
    <w:rsid w:val="00F748F4"/>
    <w:rsid w:val="00F75305"/>
    <w:rsid w:val="00F75751"/>
    <w:rsid w:val="00F75CE8"/>
    <w:rsid w:val="00F7649E"/>
    <w:rsid w:val="00F76DAA"/>
    <w:rsid w:val="00F82C5B"/>
    <w:rsid w:val="00F835F4"/>
    <w:rsid w:val="00F8412F"/>
    <w:rsid w:val="00F84EE9"/>
    <w:rsid w:val="00F8555F"/>
    <w:rsid w:val="00F85DDC"/>
    <w:rsid w:val="00F86865"/>
    <w:rsid w:val="00F86C6F"/>
    <w:rsid w:val="00F87D5E"/>
    <w:rsid w:val="00F907EB"/>
    <w:rsid w:val="00F90E97"/>
    <w:rsid w:val="00F9112E"/>
    <w:rsid w:val="00F93473"/>
    <w:rsid w:val="00F939C0"/>
    <w:rsid w:val="00F9412D"/>
    <w:rsid w:val="00F943E3"/>
    <w:rsid w:val="00F9494C"/>
    <w:rsid w:val="00F9558A"/>
    <w:rsid w:val="00F95D77"/>
    <w:rsid w:val="00F966D3"/>
    <w:rsid w:val="00FA06CB"/>
    <w:rsid w:val="00FA0B84"/>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6078"/>
    <w:rsid w:val="00FE661D"/>
    <w:rsid w:val="00FE6F70"/>
    <w:rsid w:val="00FE7191"/>
    <w:rsid w:val="00FE7339"/>
    <w:rsid w:val="00FF1C12"/>
    <w:rsid w:val="00FF22EC"/>
    <w:rsid w:val="00FF394E"/>
    <w:rsid w:val="00FF40DE"/>
    <w:rsid w:val="00FF4CAF"/>
    <w:rsid w:val="00FF4D8A"/>
    <w:rsid w:val="00FF5914"/>
    <w:rsid w:val="00FF61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079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079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52032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218D300-43D1-4F39-8D83-B568CAC7032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1909</TotalTime>
  <Pages>3</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cp:lastModifiedBy>
  <cp:revision>481</cp:revision>
  <cp:lastPrinted>1900-12-31T16:00:00Z</cp:lastPrinted>
  <dcterms:created xsi:type="dcterms:W3CDTF">2025-06-26T12:36:00Z</dcterms:created>
  <dcterms:modified xsi:type="dcterms:W3CDTF">2026-01-27T13:16:00Z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